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pPr w:leftFromText="180" w:rightFromText="180" w:vertAnchor="text" w:horzAnchor="margin" w:tblpY="433"/>
        <w:tblOverlap w:val="never"/>
        <w:tblW w:w="4711" w:type="dxa"/>
        <w:tblBorders>
          <w:insideV w:val="single" w:sz="18" w:space="0" w:color="FFFFFF"/>
        </w:tblBorders>
        <w:tblLayout w:type="fixed"/>
        <w:tblLook w:val="0400" w:firstRow="0" w:lastRow="0" w:firstColumn="0" w:lastColumn="0" w:noHBand="0" w:noVBand="1"/>
      </w:tblPr>
      <w:tblGrid>
        <w:gridCol w:w="1315"/>
        <w:gridCol w:w="3396"/>
      </w:tblGrid>
      <w:tr w:rsidR="00A91332" w14:paraId="4136DAF6" w14:textId="77777777" w:rsidTr="00A91332">
        <w:tc>
          <w:tcPr>
            <w:tcW w:w="1315" w:type="dxa"/>
          </w:tcPr>
          <w:p w14:paraId="084B9541" w14:textId="77777777" w:rsidR="00A91332" w:rsidRDefault="00A91332" w:rsidP="00A91332">
            <w:pPr>
              <w:pStyle w:val="Heading2"/>
              <w:rPr>
                <w:rFonts w:ascii="Calibri" w:eastAsia="Calibri" w:hAnsi="Calibri" w:cs="Calibri"/>
                <w:color w:val="7030A0"/>
              </w:rPr>
            </w:pPr>
            <w:r>
              <w:rPr>
                <w:rFonts w:ascii="Calibri" w:eastAsia="Calibri" w:hAnsi="Calibri" w:cs="Calibri"/>
                <w:color w:val="7030A0"/>
              </w:rPr>
              <w:t>Contact</w:t>
            </w:r>
          </w:p>
        </w:tc>
        <w:tc>
          <w:tcPr>
            <w:tcW w:w="3396" w:type="dxa"/>
          </w:tcPr>
          <w:p w14:paraId="56A98A98" w14:textId="7E2F2C84" w:rsidR="00A91332" w:rsidRDefault="00A91332" w:rsidP="00A91332">
            <w:pPr>
              <w:spacing w:after="0" w:line="240" w:lineRule="auto"/>
            </w:pPr>
            <w:r>
              <w:t xml:space="preserve">Michelle Harden                                                                                </w:t>
            </w:r>
          </w:p>
        </w:tc>
      </w:tr>
      <w:tr w:rsidR="00A91332" w14:paraId="7A17B393" w14:textId="77777777" w:rsidTr="00A91332">
        <w:tc>
          <w:tcPr>
            <w:tcW w:w="1315" w:type="dxa"/>
          </w:tcPr>
          <w:p w14:paraId="707ADEDD" w14:textId="77777777" w:rsidR="00A91332" w:rsidRDefault="00A91332" w:rsidP="00A91332">
            <w:pPr>
              <w:pStyle w:val="Heading2"/>
              <w:rPr>
                <w:rFonts w:ascii="Calibri" w:eastAsia="Calibri" w:hAnsi="Calibri" w:cs="Calibri"/>
                <w:color w:val="7030A0"/>
              </w:rPr>
            </w:pPr>
            <w:r>
              <w:rPr>
                <w:rFonts w:ascii="Calibri" w:eastAsia="Calibri" w:hAnsi="Calibri" w:cs="Calibri"/>
                <w:color w:val="7030A0"/>
              </w:rPr>
              <w:t>Telephone</w:t>
            </w:r>
          </w:p>
        </w:tc>
        <w:tc>
          <w:tcPr>
            <w:tcW w:w="3396" w:type="dxa"/>
          </w:tcPr>
          <w:p w14:paraId="34C4B9C6" w14:textId="77777777" w:rsidR="00A91332" w:rsidRDefault="00A91332" w:rsidP="00A91332">
            <w:pPr>
              <w:spacing w:after="0" w:line="240" w:lineRule="auto"/>
            </w:pPr>
            <w:r>
              <w:t>704-338-9463</w:t>
            </w:r>
          </w:p>
        </w:tc>
      </w:tr>
      <w:tr w:rsidR="00A91332" w14:paraId="325475CD" w14:textId="77777777" w:rsidTr="00A91332">
        <w:tc>
          <w:tcPr>
            <w:tcW w:w="1315" w:type="dxa"/>
          </w:tcPr>
          <w:p w14:paraId="7A50F5A6" w14:textId="77777777" w:rsidR="00A91332" w:rsidRDefault="00A91332" w:rsidP="00A91332">
            <w:pPr>
              <w:pStyle w:val="Heading2"/>
              <w:rPr>
                <w:rFonts w:ascii="Calibri" w:eastAsia="Calibri" w:hAnsi="Calibri" w:cs="Calibri"/>
                <w:color w:val="7030A0"/>
              </w:rPr>
            </w:pPr>
            <w:r>
              <w:rPr>
                <w:rFonts w:ascii="Calibri" w:eastAsia="Calibri" w:hAnsi="Calibri" w:cs="Calibri"/>
                <w:color w:val="7030A0"/>
              </w:rPr>
              <w:t>Email</w:t>
            </w:r>
          </w:p>
        </w:tc>
        <w:tc>
          <w:tcPr>
            <w:tcW w:w="3396" w:type="dxa"/>
          </w:tcPr>
          <w:p w14:paraId="0EECED33" w14:textId="77777777" w:rsidR="00A91332" w:rsidRDefault="00A91332" w:rsidP="00A91332">
            <w:pPr>
              <w:spacing w:after="0" w:line="240" w:lineRule="auto"/>
            </w:pPr>
            <w:r>
              <w:t>mharden@charlottewineandfood.org</w:t>
            </w:r>
          </w:p>
        </w:tc>
      </w:tr>
      <w:tr w:rsidR="00A91332" w14:paraId="4D0345AC" w14:textId="77777777" w:rsidTr="00A91332">
        <w:trPr>
          <w:trHeight w:val="234"/>
        </w:trPr>
        <w:tc>
          <w:tcPr>
            <w:tcW w:w="1315" w:type="dxa"/>
          </w:tcPr>
          <w:p w14:paraId="6D37FCC1" w14:textId="77777777" w:rsidR="00A91332" w:rsidRDefault="00A91332" w:rsidP="00A91332">
            <w:pPr>
              <w:pStyle w:val="Heading2"/>
              <w:rPr>
                <w:rFonts w:ascii="Calibri" w:eastAsia="Calibri" w:hAnsi="Calibri" w:cs="Calibri"/>
                <w:color w:val="7030A0"/>
              </w:rPr>
            </w:pPr>
            <w:r>
              <w:rPr>
                <w:rFonts w:ascii="Calibri" w:eastAsia="Calibri" w:hAnsi="Calibri" w:cs="Calibri"/>
                <w:color w:val="7030A0"/>
              </w:rPr>
              <w:t>Website</w:t>
            </w:r>
          </w:p>
        </w:tc>
        <w:tc>
          <w:tcPr>
            <w:tcW w:w="3396" w:type="dxa"/>
          </w:tcPr>
          <w:p w14:paraId="17E87CAA" w14:textId="77777777" w:rsidR="00A91332" w:rsidRDefault="00A91332" w:rsidP="00A91332">
            <w:pPr>
              <w:spacing w:after="0" w:line="240" w:lineRule="auto"/>
            </w:pPr>
            <w:r>
              <w:t>www.charlottewineandfood.org</w:t>
            </w:r>
          </w:p>
        </w:tc>
      </w:tr>
    </w:tbl>
    <w:p w14:paraId="10AFC243" w14:textId="77777777" w:rsidR="00A91332" w:rsidRDefault="00A91332" w:rsidP="00A91332">
      <w:pPr>
        <w:pStyle w:val="Heading1"/>
        <w:rPr>
          <w:sz w:val="22"/>
          <w:szCs w:val="22"/>
        </w:rPr>
      </w:pPr>
      <w:r>
        <w:rPr>
          <w:color w:val="000000"/>
        </w:rPr>
        <w:tab/>
      </w:r>
      <w:r>
        <w:rPr>
          <w:color w:val="000000"/>
        </w:rPr>
        <w:tab/>
      </w:r>
      <w:r>
        <w:rPr>
          <w:color w:val="000000"/>
        </w:rPr>
        <w:tab/>
      </w:r>
      <w:r>
        <w:rPr>
          <w:color w:val="000000"/>
        </w:rPr>
        <w:tab/>
      </w:r>
      <w:r>
        <w:rPr>
          <w:color w:val="000000"/>
        </w:rPr>
        <w:tab/>
      </w:r>
      <w:r>
        <w:rPr>
          <w:color w:val="000000"/>
        </w:rPr>
        <w:tab/>
      </w:r>
      <w:r>
        <w:rPr>
          <w:sz w:val="22"/>
          <w:szCs w:val="22"/>
        </w:rPr>
        <w:t>FOR IMMEDIATE RELEASE</w:t>
      </w:r>
    </w:p>
    <w:p w14:paraId="30EE4462" w14:textId="2947C945" w:rsidR="00F900FF" w:rsidRDefault="00F900FF">
      <w:pPr>
        <w:pBdr>
          <w:top w:val="nil"/>
          <w:left w:val="nil"/>
          <w:bottom w:val="nil"/>
          <w:right w:val="nil"/>
          <w:between w:val="nil"/>
        </w:pBdr>
        <w:spacing w:after="800" w:line="240" w:lineRule="auto"/>
        <w:jc w:val="center"/>
        <w:rPr>
          <w:color w:val="000000"/>
        </w:rPr>
      </w:pPr>
    </w:p>
    <w:tbl>
      <w:tblPr>
        <w:tblStyle w:val="a"/>
        <w:tblW w:w="9360" w:type="dxa"/>
        <w:tblLayout w:type="fixed"/>
        <w:tblLook w:val="0400" w:firstRow="0" w:lastRow="0" w:firstColumn="0" w:lastColumn="0" w:noHBand="0" w:noVBand="1"/>
      </w:tblPr>
      <w:tblGrid>
        <w:gridCol w:w="4711"/>
        <w:gridCol w:w="4649"/>
      </w:tblGrid>
      <w:tr w:rsidR="00F900FF" w14:paraId="2B2518AF" w14:textId="77777777">
        <w:tc>
          <w:tcPr>
            <w:tcW w:w="4711" w:type="dxa"/>
            <w:tcMar>
              <w:left w:w="0" w:type="dxa"/>
              <w:right w:w="0" w:type="dxa"/>
            </w:tcMar>
          </w:tcPr>
          <w:p w14:paraId="3884E906" w14:textId="22AFC228" w:rsidR="00A91332" w:rsidRDefault="00A91332" w:rsidP="00A91332">
            <w:pPr>
              <w:pBdr>
                <w:top w:val="nil"/>
                <w:left w:val="nil"/>
                <w:bottom w:val="nil"/>
                <w:right w:val="nil"/>
                <w:between w:val="nil"/>
              </w:pBdr>
              <w:spacing w:after="0" w:line="240" w:lineRule="auto"/>
              <w:rPr>
                <w:color w:val="000000"/>
              </w:rPr>
            </w:pPr>
          </w:p>
          <w:p w14:paraId="07C6670F" w14:textId="1845F44D" w:rsidR="00F900FF" w:rsidRDefault="00F900FF" w:rsidP="00A91332">
            <w:pPr>
              <w:pBdr>
                <w:top w:val="nil"/>
                <w:left w:val="nil"/>
                <w:bottom w:val="nil"/>
                <w:right w:val="nil"/>
                <w:between w:val="nil"/>
              </w:pBdr>
              <w:spacing w:after="0" w:line="240" w:lineRule="auto"/>
              <w:rPr>
                <w:color w:val="000000"/>
              </w:rPr>
            </w:pPr>
          </w:p>
        </w:tc>
        <w:tc>
          <w:tcPr>
            <w:tcW w:w="4649" w:type="dxa"/>
            <w:tcMar>
              <w:left w:w="0" w:type="dxa"/>
              <w:right w:w="0" w:type="dxa"/>
            </w:tcMar>
          </w:tcPr>
          <w:p w14:paraId="616C6E8F" w14:textId="5BC2C827" w:rsidR="00F900FF" w:rsidRDefault="00F900FF">
            <w:pPr>
              <w:pStyle w:val="Heading1"/>
              <w:rPr>
                <w:sz w:val="22"/>
                <w:szCs w:val="22"/>
              </w:rPr>
            </w:pPr>
          </w:p>
          <w:p w14:paraId="15A7E0CE" w14:textId="5A85658C" w:rsidR="00F900FF" w:rsidRDefault="00A91332">
            <w:pPr>
              <w:pStyle w:val="Heading1"/>
              <w:rPr>
                <w:sz w:val="22"/>
                <w:szCs w:val="22"/>
              </w:rPr>
            </w:pPr>
            <w:r>
              <w:rPr>
                <w:noProof/>
              </w:rPr>
              <w:drawing>
                <wp:anchor distT="0" distB="0" distL="114300" distR="114300" simplePos="0" relativeHeight="251658240" behindDoc="0" locked="0" layoutInCell="1" allowOverlap="1" wp14:anchorId="4304B479" wp14:editId="01A1B052">
                  <wp:simplePos x="0" y="0"/>
                  <wp:positionH relativeFrom="margin">
                    <wp:posOffset>-1423670</wp:posOffset>
                  </wp:positionH>
                  <wp:positionV relativeFrom="paragraph">
                    <wp:posOffset>170180</wp:posOffset>
                  </wp:positionV>
                  <wp:extent cx="2857500" cy="1981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857500" cy="1981200"/>
                          </a:xfrm>
                          <a:prstGeom prst="rect">
                            <a:avLst/>
                          </a:prstGeom>
                          <a:ln/>
                        </pic:spPr>
                      </pic:pic>
                    </a:graphicData>
                  </a:graphic>
                  <wp14:sizeRelH relativeFrom="page">
                    <wp14:pctWidth>0</wp14:pctWidth>
                  </wp14:sizeRelH>
                  <wp14:sizeRelV relativeFrom="page">
                    <wp14:pctHeight>0</wp14:pctHeight>
                  </wp14:sizeRelV>
                </wp:anchor>
              </w:drawing>
            </w:r>
          </w:p>
          <w:p w14:paraId="03013627" w14:textId="77777777" w:rsidR="00A91332" w:rsidRDefault="00A91332" w:rsidP="00A91332"/>
          <w:p w14:paraId="3B69BB39" w14:textId="77777777" w:rsidR="00A91332" w:rsidRDefault="00A91332" w:rsidP="00A91332"/>
          <w:p w14:paraId="5559BB7E" w14:textId="77777777" w:rsidR="00A91332" w:rsidRDefault="00A91332" w:rsidP="00A91332"/>
          <w:p w14:paraId="73FB6EAD" w14:textId="77777777" w:rsidR="00A91332" w:rsidRDefault="00A91332" w:rsidP="00A91332"/>
          <w:p w14:paraId="02003B79" w14:textId="77777777" w:rsidR="00A91332" w:rsidRDefault="00A91332" w:rsidP="00A91332"/>
          <w:p w14:paraId="17DA4210" w14:textId="0FD1E30E" w:rsidR="00A91332" w:rsidRPr="00A91332" w:rsidRDefault="00A91332" w:rsidP="00A91332"/>
        </w:tc>
      </w:tr>
    </w:tbl>
    <w:p w14:paraId="4930C63E" w14:textId="4A5E40AA" w:rsidR="00F900FF" w:rsidRPr="00FF4A0C" w:rsidRDefault="002F46BF">
      <w:pPr>
        <w:pStyle w:val="Title"/>
        <w:spacing w:line="240" w:lineRule="auto"/>
        <w:rPr>
          <w:rFonts w:ascii="Calibri" w:eastAsia="Calibri" w:hAnsi="Calibri" w:cs="Calibri"/>
          <w:bCs/>
          <w:sz w:val="22"/>
          <w:szCs w:val="22"/>
        </w:rPr>
      </w:pPr>
      <w:r w:rsidRPr="00FF4A0C">
        <w:rPr>
          <w:rFonts w:ascii="Calibri" w:eastAsia="Calibri" w:hAnsi="Calibri" w:cs="Calibri"/>
          <w:bCs/>
          <w:sz w:val="22"/>
          <w:szCs w:val="22"/>
        </w:rPr>
        <w:t xml:space="preserve">Charlotte Wine </w:t>
      </w:r>
      <w:r w:rsidRPr="00FF4A0C">
        <w:rPr>
          <w:bCs/>
          <w:sz w:val="22"/>
          <w:szCs w:val="22"/>
        </w:rPr>
        <w:t>+</w:t>
      </w:r>
      <w:r w:rsidRPr="00FF4A0C">
        <w:rPr>
          <w:rFonts w:ascii="Calibri" w:eastAsia="Calibri" w:hAnsi="Calibri" w:cs="Calibri"/>
          <w:bCs/>
          <w:sz w:val="22"/>
          <w:szCs w:val="22"/>
        </w:rPr>
        <w:t xml:space="preserve"> Food </w:t>
      </w:r>
      <w:r w:rsidR="00000066" w:rsidRPr="00FF4A0C">
        <w:rPr>
          <w:rFonts w:ascii="Calibri" w:eastAsia="Calibri" w:hAnsi="Calibri" w:cs="Calibri"/>
          <w:bCs/>
          <w:sz w:val="22"/>
          <w:szCs w:val="22"/>
        </w:rPr>
        <w:br/>
        <w:t xml:space="preserve">ANNOUNCES FUNDS RAISED FROM 2021 EVENTS </w:t>
      </w:r>
    </w:p>
    <w:p w14:paraId="706CFAA4" w14:textId="025069D9" w:rsidR="00F900FF" w:rsidRPr="00000066" w:rsidRDefault="00000066" w:rsidP="00A91332">
      <w:pPr>
        <w:pStyle w:val="Subtitle"/>
        <w:spacing w:line="240" w:lineRule="auto"/>
        <w:rPr>
          <w:b/>
          <w:iCs/>
          <w:color w:val="000000"/>
          <w:sz w:val="22"/>
          <w:szCs w:val="22"/>
        </w:rPr>
      </w:pPr>
      <w:r w:rsidRPr="00000066">
        <w:rPr>
          <w:b/>
          <w:iCs/>
          <w:color w:val="000000"/>
          <w:sz w:val="22"/>
          <w:szCs w:val="22"/>
        </w:rPr>
        <w:t>$200,000 donated to four local children’s charities</w:t>
      </w:r>
    </w:p>
    <w:p w14:paraId="22B21329" w14:textId="09F76600" w:rsidR="00A85088" w:rsidRDefault="00A85088" w:rsidP="00A85088">
      <w:pPr>
        <w:pStyle w:val="NormalWeb"/>
        <w:spacing w:before="0" w:beforeAutospacing="0" w:after="200" w:afterAutospacing="0"/>
        <w:jc w:val="both"/>
      </w:pPr>
      <w:r>
        <w:rPr>
          <w:rFonts w:ascii="Calibri" w:hAnsi="Calibri" w:cs="Calibri"/>
          <w:b/>
          <w:bCs/>
          <w:color w:val="000000"/>
          <w:sz w:val="22"/>
          <w:szCs w:val="22"/>
        </w:rPr>
        <w:t xml:space="preserve">Charlotte, N.C. </w:t>
      </w:r>
      <w:r>
        <w:rPr>
          <w:rFonts w:ascii="Calibri" w:hAnsi="Calibri" w:cs="Calibri"/>
          <w:color w:val="000000"/>
          <w:sz w:val="22"/>
          <w:szCs w:val="22"/>
        </w:rPr>
        <w:t xml:space="preserve">(June 24, 2021) – </w:t>
      </w:r>
      <w:r>
        <w:rPr>
          <w:rFonts w:ascii="Calibri" w:hAnsi="Calibri" w:cs="Calibri"/>
          <w:b/>
          <w:bCs/>
          <w:color w:val="000000"/>
          <w:sz w:val="22"/>
          <w:szCs w:val="22"/>
        </w:rPr>
        <w:t>Charlotte Wine + Food</w:t>
      </w:r>
      <w:r>
        <w:rPr>
          <w:rFonts w:ascii="Calibri" w:hAnsi="Calibri" w:cs="Calibri"/>
          <w:color w:val="000000"/>
          <w:sz w:val="22"/>
          <w:szCs w:val="22"/>
        </w:rPr>
        <w:t xml:space="preserve"> </w:t>
      </w:r>
      <w:r>
        <w:rPr>
          <w:rFonts w:ascii="Calibri" w:hAnsi="Calibri" w:cs="Calibri"/>
          <w:b/>
          <w:bCs/>
          <w:color w:val="000000"/>
          <w:sz w:val="22"/>
          <w:szCs w:val="22"/>
        </w:rPr>
        <w:t>(CW+F)</w:t>
      </w:r>
      <w:r>
        <w:rPr>
          <w:rFonts w:ascii="Calibri" w:hAnsi="Calibri" w:cs="Calibri"/>
          <w:color w:val="000000"/>
          <w:sz w:val="22"/>
          <w:szCs w:val="22"/>
        </w:rPr>
        <w:t xml:space="preserve"> Board Chairman Palmer Steel announced Wednesday, June 23 that following the culmination of Charlotte Wine + Food’s 33</w:t>
      </w:r>
      <w:r>
        <w:rPr>
          <w:rFonts w:ascii="Calibri" w:hAnsi="Calibri" w:cs="Calibri"/>
          <w:color w:val="000000"/>
          <w:sz w:val="13"/>
          <w:szCs w:val="13"/>
          <w:vertAlign w:val="superscript"/>
        </w:rPr>
        <w:t>rd</w:t>
      </w:r>
      <w:r>
        <w:rPr>
          <w:rFonts w:ascii="Calibri" w:hAnsi="Calibri" w:cs="Calibri"/>
          <w:color w:val="000000"/>
          <w:sz w:val="22"/>
          <w:szCs w:val="22"/>
        </w:rPr>
        <w:t xml:space="preserve"> year of fundraising, the organization would be making a distribution of $200,000 to Charlotte-area children’s charities. Checks were presented to the four beneficiaries</w:t>
      </w:r>
      <w:r w:rsidR="00EC486F">
        <w:rPr>
          <w:rFonts w:ascii="Calibri" w:hAnsi="Calibri" w:cs="Calibri"/>
          <w:color w:val="000000"/>
          <w:sz w:val="22"/>
          <w:szCs w:val="22"/>
        </w:rPr>
        <w:t>,</w:t>
      </w:r>
      <w:r>
        <w:rPr>
          <w:rFonts w:ascii="Calibri" w:hAnsi="Calibri" w:cs="Calibri"/>
          <w:color w:val="000000"/>
          <w:sz w:val="22"/>
          <w:szCs w:val="22"/>
        </w:rPr>
        <w:t xml:space="preserve"> GenOne, Mitchell’s Fund, The Learning Collaborative, and The Relatives</w:t>
      </w:r>
      <w:r w:rsidR="00EC486F">
        <w:rPr>
          <w:rFonts w:ascii="Calibri" w:hAnsi="Calibri" w:cs="Calibri"/>
          <w:color w:val="000000"/>
          <w:sz w:val="22"/>
          <w:szCs w:val="22"/>
        </w:rPr>
        <w:t>,</w:t>
      </w:r>
      <w:r>
        <w:rPr>
          <w:rFonts w:ascii="Calibri" w:hAnsi="Calibri" w:cs="Calibri"/>
          <w:color w:val="000000"/>
          <w:sz w:val="22"/>
          <w:szCs w:val="22"/>
        </w:rPr>
        <w:t xml:space="preserve"> at a Check Presentation Celebration on June 23, 2021 held at Cork Vault.  </w:t>
      </w:r>
    </w:p>
    <w:p w14:paraId="22903205" w14:textId="2FD94BAE" w:rsidR="00A85088" w:rsidRDefault="00A85088" w:rsidP="00E348A4">
      <w:pPr>
        <w:pStyle w:val="NormalWeb"/>
        <w:spacing w:before="0" w:beforeAutospacing="0" w:after="0" w:afterAutospacing="0"/>
        <w:jc w:val="both"/>
        <w:rPr>
          <w:rFonts w:ascii="Arial" w:hAnsi="Arial" w:cs="Arial"/>
          <w:color w:val="000000"/>
        </w:rPr>
      </w:pPr>
      <w:r>
        <w:rPr>
          <w:rFonts w:ascii="Calibri" w:hAnsi="Calibri" w:cs="Calibri"/>
          <w:color w:val="000000"/>
          <w:sz w:val="22"/>
          <w:szCs w:val="22"/>
        </w:rPr>
        <w:t xml:space="preserve">"Our check presentation celebration is </w:t>
      </w:r>
      <w:r w:rsidR="00E348A4">
        <w:rPr>
          <w:rFonts w:ascii="Calibri" w:hAnsi="Calibri" w:cs="Calibri"/>
          <w:color w:val="000000"/>
          <w:sz w:val="22"/>
          <w:szCs w:val="22"/>
        </w:rPr>
        <w:t xml:space="preserve">always </w:t>
      </w:r>
      <w:r>
        <w:rPr>
          <w:rFonts w:ascii="Calibri" w:hAnsi="Calibri" w:cs="Calibri"/>
          <w:color w:val="000000"/>
          <w:sz w:val="22"/>
          <w:szCs w:val="22"/>
        </w:rPr>
        <w:t>the best day of the year</w:t>
      </w:r>
      <w:r w:rsidR="00E348A4">
        <w:rPr>
          <w:rFonts w:ascii="Calibri" w:hAnsi="Calibri" w:cs="Calibri"/>
          <w:color w:val="000000"/>
          <w:sz w:val="22"/>
          <w:szCs w:val="22"/>
        </w:rPr>
        <w:t>, but even more so after a challenging year that presented difficulties in fundraising and scaled back events,</w:t>
      </w:r>
      <w:r>
        <w:rPr>
          <w:rFonts w:ascii="Calibri" w:hAnsi="Calibri" w:cs="Calibri"/>
          <w:color w:val="000000"/>
          <w:sz w:val="22"/>
          <w:szCs w:val="22"/>
        </w:rPr>
        <w:t>”</w:t>
      </w:r>
      <w:r>
        <w:rPr>
          <w:rFonts w:ascii="Calibri" w:hAnsi="Calibri" w:cs="Calibri"/>
          <w:color w:val="000000"/>
          <w:sz w:val="22"/>
          <w:szCs w:val="22"/>
          <w:shd w:val="clear" w:color="auto" w:fill="FFFFFF"/>
        </w:rPr>
        <w:t xml:space="preserve"> says Lauren Deese, Executive Director of Charlotte Wine + Food. Deese continues to say,</w:t>
      </w:r>
      <w:r>
        <w:rPr>
          <w:rFonts w:ascii="Calibri" w:hAnsi="Calibri" w:cs="Calibri"/>
          <w:color w:val="000000"/>
          <w:sz w:val="22"/>
          <w:szCs w:val="22"/>
        </w:rPr>
        <w:t xml:space="preserve"> “We were thrilled to have been able to gather once again</w:t>
      </w:r>
      <w:r w:rsidR="00E348A4">
        <w:rPr>
          <w:rFonts w:ascii="Calibri" w:hAnsi="Calibri" w:cs="Calibri"/>
          <w:color w:val="000000"/>
          <w:sz w:val="22"/>
          <w:szCs w:val="22"/>
        </w:rPr>
        <w:t>,</w:t>
      </w:r>
      <w:r>
        <w:rPr>
          <w:rFonts w:ascii="Calibri" w:hAnsi="Calibri" w:cs="Calibri"/>
          <w:color w:val="000000"/>
          <w:sz w:val="22"/>
          <w:szCs w:val="22"/>
        </w:rPr>
        <w:t xml:space="preserve"> to rebuild </w:t>
      </w:r>
      <w:r w:rsidR="00E348A4">
        <w:rPr>
          <w:rFonts w:ascii="Calibri" w:hAnsi="Calibri" w:cs="Calibri"/>
          <w:color w:val="000000"/>
          <w:sz w:val="22"/>
          <w:szCs w:val="22"/>
        </w:rPr>
        <w:t xml:space="preserve">momentum, </w:t>
      </w:r>
      <w:r w:rsidR="00862A38">
        <w:rPr>
          <w:rFonts w:ascii="Calibri" w:hAnsi="Calibri" w:cs="Calibri"/>
          <w:color w:val="000000"/>
          <w:sz w:val="22"/>
          <w:szCs w:val="22"/>
        </w:rPr>
        <w:t xml:space="preserve">and </w:t>
      </w:r>
      <w:r w:rsidR="00E348A4">
        <w:rPr>
          <w:rFonts w:ascii="Calibri" w:hAnsi="Calibri" w:cs="Calibri"/>
          <w:color w:val="000000"/>
          <w:sz w:val="22"/>
          <w:szCs w:val="22"/>
        </w:rPr>
        <w:t>to continue uplifting and supporting the less fortunate children in our community</w:t>
      </w:r>
      <w:r>
        <w:rPr>
          <w:rFonts w:ascii="Calibri" w:hAnsi="Calibri" w:cs="Calibri"/>
          <w:color w:val="000000"/>
          <w:sz w:val="22"/>
          <w:szCs w:val="22"/>
        </w:rPr>
        <w:t>. We are grateful for the outpouring of support received from our incredible network of patrons - vintners and distributors, restaurants and chefs, retailers, corporate sponsors, volunteers, individual donors, staff, and board members</w:t>
      </w:r>
      <w:r w:rsidR="00862A38">
        <w:rPr>
          <w:rFonts w:ascii="Calibri" w:hAnsi="Calibri" w:cs="Calibri"/>
          <w:color w:val="000000"/>
          <w:sz w:val="22"/>
          <w:szCs w:val="22"/>
        </w:rPr>
        <w:t xml:space="preserve"> – whose support resulted in </w:t>
      </w:r>
      <w:r w:rsidR="00283A48">
        <w:rPr>
          <w:rFonts w:ascii="Calibri" w:hAnsi="Calibri" w:cs="Calibri"/>
          <w:color w:val="000000"/>
          <w:sz w:val="22"/>
          <w:szCs w:val="22"/>
        </w:rPr>
        <w:t xml:space="preserve">a </w:t>
      </w:r>
      <w:r w:rsidR="00862A38">
        <w:rPr>
          <w:rFonts w:ascii="Calibri" w:hAnsi="Calibri" w:cs="Calibri"/>
          <w:color w:val="000000"/>
          <w:sz w:val="22"/>
          <w:szCs w:val="22"/>
        </w:rPr>
        <w:t>fundraising</w:t>
      </w:r>
      <w:r w:rsidR="001235D3">
        <w:rPr>
          <w:rFonts w:ascii="Calibri" w:hAnsi="Calibri" w:cs="Calibri"/>
          <w:color w:val="000000"/>
          <w:sz w:val="22"/>
          <w:szCs w:val="22"/>
        </w:rPr>
        <w:t xml:space="preserve"> outcome </w:t>
      </w:r>
      <w:r w:rsidR="00862A38">
        <w:rPr>
          <w:rFonts w:ascii="Calibri" w:hAnsi="Calibri" w:cs="Calibri"/>
          <w:color w:val="000000"/>
          <w:sz w:val="22"/>
          <w:szCs w:val="22"/>
        </w:rPr>
        <w:t>in line with pre-covid levels</w:t>
      </w:r>
      <w:r>
        <w:rPr>
          <w:rFonts w:ascii="Calibri" w:hAnsi="Calibri" w:cs="Calibri"/>
          <w:color w:val="000000"/>
          <w:sz w:val="22"/>
          <w:szCs w:val="22"/>
        </w:rPr>
        <w:t>. Together we have made an indelible impact on so many lives.</w:t>
      </w:r>
      <w:r w:rsidR="00862A38">
        <w:rPr>
          <w:rFonts w:ascii="Calibri" w:hAnsi="Calibri" w:cs="Calibri"/>
          <w:color w:val="000000"/>
          <w:sz w:val="22"/>
          <w:szCs w:val="22"/>
        </w:rPr>
        <w:t>”</w:t>
      </w:r>
    </w:p>
    <w:p w14:paraId="585481D9" w14:textId="77777777" w:rsidR="00E348A4" w:rsidRPr="00E348A4" w:rsidRDefault="00E348A4" w:rsidP="00E348A4">
      <w:pPr>
        <w:pStyle w:val="NormalWeb"/>
        <w:spacing w:before="0" w:beforeAutospacing="0" w:after="0" w:afterAutospacing="0"/>
        <w:jc w:val="both"/>
        <w:rPr>
          <w:rFonts w:ascii="Arial" w:hAnsi="Arial" w:cs="Arial"/>
          <w:color w:val="000000"/>
        </w:rPr>
      </w:pPr>
    </w:p>
    <w:p w14:paraId="10DBA11E" w14:textId="54B88CEC" w:rsidR="00A85088" w:rsidRDefault="00A85088" w:rsidP="00A85088">
      <w:pPr>
        <w:pStyle w:val="NormalWeb"/>
        <w:spacing w:before="0" w:beforeAutospacing="0" w:after="200" w:afterAutospacing="0"/>
        <w:jc w:val="both"/>
      </w:pPr>
      <w:r>
        <w:rPr>
          <w:rFonts w:ascii="Calibri" w:hAnsi="Calibri" w:cs="Calibri"/>
          <w:color w:val="000000"/>
          <w:sz w:val="22"/>
          <w:szCs w:val="22"/>
          <w:shd w:val="clear" w:color="auto" w:fill="FFFFFF"/>
        </w:rPr>
        <w:t xml:space="preserve">Charlotte Wine + Food Week presented by Truist was held Wednesday, April 14, through Sunday, April 18. </w:t>
      </w:r>
      <w:r>
        <w:rPr>
          <w:rFonts w:ascii="Calibri" w:hAnsi="Calibri" w:cs="Calibri"/>
          <w:color w:val="000000"/>
          <w:sz w:val="22"/>
          <w:szCs w:val="22"/>
        </w:rPr>
        <w:t xml:space="preserve">Attendees were delighted by an array of events that included signature CW+F staples and new offerings: private in-home dinners, restaurant vintner dinners including a new high-end sake dinner at Baku, an Online E-Auction open to the public, our first-ever Rosé Brunch hosted on the beautiful patio of the historic uptown house now home to Poplar Tapas, Wine &amp; Spirits, and a 2020 Winemaker Honoree Pop-Up Dinner ft. </w:t>
      </w:r>
      <w:r w:rsidR="00EC486F">
        <w:rPr>
          <w:rFonts w:ascii="Calibri" w:hAnsi="Calibri" w:cs="Calibri"/>
          <w:color w:val="000000"/>
          <w:sz w:val="22"/>
          <w:szCs w:val="22"/>
        </w:rPr>
        <w:t>r</w:t>
      </w:r>
      <w:r>
        <w:rPr>
          <w:rFonts w:ascii="Calibri" w:hAnsi="Calibri" w:cs="Calibri"/>
          <w:color w:val="000000"/>
          <w:sz w:val="22"/>
          <w:szCs w:val="22"/>
        </w:rPr>
        <w:t>enowned Napa Valley Winemaker Julien Fayard held at Bardo. </w:t>
      </w:r>
    </w:p>
    <w:p w14:paraId="54C0B152" w14:textId="719500E6" w:rsidR="00A85088" w:rsidRDefault="00A85088" w:rsidP="00A85088">
      <w:pPr>
        <w:pStyle w:val="NormalWeb"/>
        <w:spacing w:before="0" w:beforeAutospacing="0" w:after="0" w:afterAutospacing="0"/>
      </w:pPr>
      <w:r>
        <w:rPr>
          <w:rFonts w:ascii="Calibri" w:hAnsi="Calibri" w:cs="Calibri"/>
          <w:color w:val="000000"/>
          <w:sz w:val="22"/>
          <w:szCs w:val="22"/>
          <w:shd w:val="clear" w:color="auto" w:fill="FFFFFF"/>
        </w:rPr>
        <w:lastRenderedPageBreak/>
        <w:t>Proceeds from the 2021 events will help each of our charity partners continue their own missions. </w:t>
      </w:r>
      <w:r>
        <w:rPr>
          <w:rFonts w:ascii="Calibri" w:hAnsi="Calibri" w:cs="Calibri"/>
          <w:color w:val="000000"/>
          <w:sz w:val="22"/>
          <w:szCs w:val="22"/>
        </w:rPr>
        <w:br/>
      </w:r>
    </w:p>
    <w:p w14:paraId="7F5F842E" w14:textId="2BC788CF" w:rsidR="00A85088" w:rsidRDefault="00A85088" w:rsidP="00A85088">
      <w:pPr>
        <w:pStyle w:val="NormalWeb"/>
        <w:shd w:val="clear" w:color="auto" w:fill="FFFFFF"/>
        <w:spacing w:before="0" w:beforeAutospacing="0" w:after="0" w:afterAutospacing="0"/>
        <w:ind w:left="720"/>
        <w:jc w:val="both"/>
      </w:pPr>
      <w:r>
        <w:rPr>
          <w:rFonts w:ascii="Calibri" w:hAnsi="Calibri" w:cs="Calibri"/>
          <w:color w:val="000000"/>
          <w:sz w:val="22"/>
          <w:szCs w:val="22"/>
        </w:rPr>
        <w:t xml:space="preserve">GenOne partners with talented, first-generation students from under-served communities, helping them successfully navigate to and through college. </w:t>
      </w:r>
      <w:r>
        <w:rPr>
          <w:rFonts w:ascii="Calibri" w:hAnsi="Calibri" w:cs="Calibri"/>
          <w:color w:val="000000"/>
          <w:sz w:val="22"/>
          <w:szCs w:val="22"/>
          <w:shd w:val="clear" w:color="auto" w:fill="FFFFFF"/>
        </w:rPr>
        <w:t xml:space="preserve">GenOne provides the social capital and resources needed to equalize the incredible resource gap found between first-generation students in poverty and their affluent peers. </w:t>
      </w:r>
      <w:r>
        <w:rPr>
          <w:rFonts w:ascii="Calibri" w:hAnsi="Calibri" w:cs="Calibri"/>
          <w:color w:val="000000"/>
          <w:sz w:val="22"/>
          <w:szCs w:val="22"/>
        </w:rPr>
        <w:t>They help to</w:t>
      </w:r>
      <w:r>
        <w:rPr>
          <w:rFonts w:ascii="Calibri" w:hAnsi="Calibri" w:cs="Calibri"/>
          <w:color w:val="000000"/>
          <w:sz w:val="22"/>
          <w:szCs w:val="22"/>
          <w:shd w:val="clear" w:color="auto" w:fill="FFFFFF"/>
        </w:rPr>
        <w:t xml:space="preserve"> break cycles of generational poverty in Charlotte, N.C., a city </w:t>
      </w:r>
      <w:r w:rsidR="001235D3">
        <w:rPr>
          <w:rFonts w:ascii="Calibri" w:hAnsi="Calibri" w:cs="Calibri"/>
          <w:color w:val="000000"/>
          <w:sz w:val="22"/>
          <w:szCs w:val="22"/>
          <w:shd w:val="clear" w:color="auto" w:fill="FFFFFF"/>
        </w:rPr>
        <w:t>that</w:t>
      </w:r>
      <w:r>
        <w:rPr>
          <w:rFonts w:ascii="Calibri" w:hAnsi="Calibri" w:cs="Calibri"/>
          <w:color w:val="000000"/>
          <w:sz w:val="22"/>
          <w:szCs w:val="22"/>
          <w:shd w:val="clear" w:color="auto" w:fill="FFFFFF"/>
        </w:rPr>
        <w:t xml:space="preserve"> ranks 50/50 in Upward Social Mobility. 100% of their senior class was accepted to 4-year colleges and 67% will attend debt free. They will use the funds to maintain their staff who coordinate college access services and provide these crucial resources.</w:t>
      </w:r>
    </w:p>
    <w:p w14:paraId="0E5EE069" w14:textId="77777777" w:rsidR="00A85088" w:rsidRDefault="00A85088" w:rsidP="00A85088"/>
    <w:p w14:paraId="68D3CDD2" w14:textId="77777777" w:rsidR="00A85088" w:rsidRDefault="00A85088" w:rsidP="00A85088">
      <w:pPr>
        <w:pStyle w:val="NormalWeb"/>
        <w:spacing w:before="0" w:beforeAutospacing="0" w:after="0" w:afterAutospacing="0"/>
        <w:ind w:left="720"/>
        <w:jc w:val="both"/>
      </w:pPr>
      <w:r>
        <w:rPr>
          <w:rFonts w:ascii="Calibri" w:hAnsi="Calibri" w:cs="Calibri"/>
          <w:color w:val="000000"/>
          <w:sz w:val="22"/>
          <w:szCs w:val="22"/>
          <w:shd w:val="clear" w:color="auto" w:fill="FFFFFF"/>
        </w:rPr>
        <w:t>Mitchell’s Fund seeks to improve mental well-being for children and families who have experienced trauma. They will use funds to help pay the annual salary for a mental health counselor who works with sick children and their families in the St. Jude Affiliate Clinic at Novant Health. The counselor uses play, art and talk therapies to help patients process the shock of diagnosis, the pain and anxiety of treatments and, in some cases, helps them prepare for the end of life.  In 2020, the counselor worked with over 300 patients and their families. </w:t>
      </w:r>
    </w:p>
    <w:p w14:paraId="208BDB8A" w14:textId="77777777" w:rsidR="00A85088" w:rsidRDefault="00A85088" w:rsidP="00A85088"/>
    <w:p w14:paraId="30720657" w14:textId="73CB2E17" w:rsidR="00A85088" w:rsidRDefault="00A85088" w:rsidP="00A85088">
      <w:pPr>
        <w:pStyle w:val="NormalWeb"/>
        <w:spacing w:before="0" w:beforeAutospacing="0" w:after="0" w:afterAutospacing="0"/>
        <w:ind w:left="720"/>
        <w:jc w:val="both"/>
      </w:pPr>
      <w:r>
        <w:rPr>
          <w:rFonts w:ascii="Calibri" w:hAnsi="Calibri" w:cs="Calibri"/>
          <w:color w:val="000000"/>
          <w:sz w:val="22"/>
          <w:szCs w:val="22"/>
          <w:shd w:val="clear" w:color="auto" w:fill="FFFFFF"/>
        </w:rPr>
        <w:t>The Learning Collaborative (TLC) is a high</w:t>
      </w:r>
      <w:r w:rsidR="001235D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quality, tuition-free preschool located in Charlotte’s fragile Grier Heights neighborhood serving children living in poverty. They provide an early educational intervention for 72 children ages 2-5, as well as educate and empower their parents through their Family Support </w:t>
      </w:r>
      <w:r w:rsidR="001235D3">
        <w:rPr>
          <w:rFonts w:ascii="Calibri" w:hAnsi="Calibri" w:cs="Calibri"/>
          <w:color w:val="000000"/>
          <w:sz w:val="22"/>
          <w:szCs w:val="22"/>
          <w:shd w:val="clear" w:color="auto" w:fill="FFFFFF"/>
        </w:rPr>
        <w:t>and</w:t>
      </w:r>
      <w:r>
        <w:rPr>
          <w:rFonts w:ascii="Calibri" w:hAnsi="Calibri" w:cs="Calibri"/>
          <w:color w:val="000000"/>
          <w:sz w:val="22"/>
          <w:szCs w:val="22"/>
          <w:shd w:val="clear" w:color="auto" w:fill="FFFFFF"/>
        </w:rPr>
        <w:t xml:space="preserve"> Involvement program.  Funds raised through Charlotte Wine + Food’s efforts support TLC’s classroom operations, making it possible for them to guide and support each child as they progress towards school readiness.  With the pandemic behind them, TLC is expecting to be at full capacity enrollment for the upcoming school year in each of </w:t>
      </w:r>
      <w:r w:rsidR="001235D3">
        <w:rPr>
          <w:rFonts w:ascii="Calibri" w:hAnsi="Calibri" w:cs="Calibri"/>
          <w:color w:val="000000"/>
          <w:sz w:val="22"/>
          <w:szCs w:val="22"/>
          <w:shd w:val="clear" w:color="auto" w:fill="FFFFFF"/>
        </w:rPr>
        <w:t xml:space="preserve">its </w:t>
      </w:r>
      <w:r>
        <w:rPr>
          <w:rFonts w:ascii="Calibri" w:hAnsi="Calibri" w:cs="Calibri"/>
          <w:color w:val="000000"/>
          <w:sz w:val="22"/>
          <w:szCs w:val="22"/>
          <w:shd w:val="clear" w:color="auto" w:fill="FFFFFF"/>
        </w:rPr>
        <w:t>five classrooms.  </w:t>
      </w:r>
    </w:p>
    <w:p w14:paraId="2169FCD7" w14:textId="77777777" w:rsidR="00A85088" w:rsidRDefault="00A85088" w:rsidP="00A85088"/>
    <w:p w14:paraId="7A1597A6" w14:textId="77777777" w:rsidR="00A85088" w:rsidRDefault="00A85088" w:rsidP="00A85088">
      <w:pPr>
        <w:pStyle w:val="NormalWeb"/>
        <w:spacing w:before="0" w:beforeAutospacing="0" w:after="0" w:afterAutospacing="0"/>
        <w:ind w:left="720"/>
        <w:jc w:val="both"/>
      </w:pPr>
      <w:r>
        <w:rPr>
          <w:rFonts w:ascii="Calibri" w:hAnsi="Calibri" w:cs="Calibri"/>
          <w:color w:val="000000"/>
          <w:sz w:val="22"/>
          <w:szCs w:val="22"/>
          <w:shd w:val="clear" w:color="auto" w:fill="FFFFFF"/>
        </w:rPr>
        <w:t xml:space="preserve">Each year, The Relatives provides over 5,000 youths and young adults with relief in place of despair, acceptance in place of rejection and empowerment in place of helplessness. The pandemic increased the needs of those who rely on The Relatives and presented a fundraising challenge for the organization. The Relatives will use the Charlotte Wine + Food Week proceeds towards their general operating budget, ensuring youth facing crisis can find safety and stability.  </w:t>
      </w:r>
      <w:r>
        <w:rPr>
          <w:rFonts w:ascii="Calibri" w:hAnsi="Calibri" w:cs="Calibri"/>
          <w:color w:val="000000"/>
          <w:sz w:val="22"/>
          <w:szCs w:val="22"/>
          <w:shd w:val="clear" w:color="auto" w:fill="FFFFFF"/>
        </w:rPr>
        <w:br/>
      </w:r>
      <w:r>
        <w:rPr>
          <w:rFonts w:ascii="Calibri" w:hAnsi="Calibri" w:cs="Calibri"/>
          <w:color w:val="000000"/>
          <w:sz w:val="22"/>
          <w:szCs w:val="22"/>
          <w:shd w:val="clear" w:color="auto" w:fill="FFFFFF"/>
        </w:rPr>
        <w:br/>
      </w:r>
    </w:p>
    <w:p w14:paraId="2967A973" w14:textId="77777777" w:rsidR="00A85088" w:rsidRDefault="00A85088" w:rsidP="00A85088">
      <w:pPr>
        <w:pStyle w:val="NormalWeb"/>
        <w:spacing w:before="0" w:beforeAutospacing="0" w:after="200" w:afterAutospacing="0"/>
        <w:jc w:val="both"/>
      </w:pPr>
      <w:r>
        <w:rPr>
          <w:rFonts w:ascii="Calibri" w:hAnsi="Calibri" w:cs="Calibri"/>
          <w:color w:val="000000"/>
          <w:sz w:val="22"/>
          <w:szCs w:val="22"/>
        </w:rPr>
        <w:t xml:space="preserve">Charlotte Wine + Food is in the planning stages of its next events. Save the date for next year’s Charlotte Wine + Food Week presented by Truist to take place April 27-May 1, 2022. Sponsorship opportunities are available for every CW+F event, and those interested are encouraged to email </w:t>
      </w:r>
      <w:hyperlink r:id="rId9" w:history="1">
        <w:r>
          <w:rPr>
            <w:rStyle w:val="Hyperlink"/>
            <w:rFonts w:ascii="Calibri" w:hAnsi="Calibri" w:cs="Calibri"/>
            <w:color w:val="9454C3"/>
            <w:sz w:val="22"/>
            <w:szCs w:val="22"/>
          </w:rPr>
          <w:t>info@charlottewineandfood.org</w:t>
        </w:r>
      </w:hyperlink>
      <w:r>
        <w:rPr>
          <w:rFonts w:ascii="Calibri" w:hAnsi="Calibri" w:cs="Calibri"/>
          <w:color w:val="000000"/>
          <w:sz w:val="22"/>
          <w:szCs w:val="22"/>
        </w:rPr>
        <w:t xml:space="preserve"> or call the office at (704) 338-9463.  </w:t>
      </w:r>
    </w:p>
    <w:p w14:paraId="0D6FD00A" w14:textId="14B1519F" w:rsidR="00A85088" w:rsidRDefault="00A85088" w:rsidP="00EC486F">
      <w:pPr>
        <w:pStyle w:val="NormalWeb"/>
        <w:spacing w:before="0" w:beforeAutospacing="0" w:after="200" w:afterAutospacing="0"/>
        <w:jc w:val="both"/>
      </w:pPr>
      <w:r>
        <w:rPr>
          <w:rFonts w:ascii="Calibri" w:hAnsi="Calibri" w:cs="Calibri"/>
          <w:color w:val="000000"/>
          <w:sz w:val="22"/>
          <w:szCs w:val="22"/>
        </w:rPr>
        <w:t>The 2021 - 2022 charity beneficiaries include the following children’s charities: GenOne, The Learning Collaborative, and two additional charity partners that are currently being selected by a committee of CW+F board members and will be announced this fall at our upcoming kickoff event</w:t>
      </w:r>
      <w:r w:rsidR="00EC486F">
        <w:rPr>
          <w:rFonts w:ascii="Calibri" w:hAnsi="Calibri" w:cs="Calibri"/>
          <w:color w:val="000000"/>
          <w:sz w:val="22"/>
          <w:szCs w:val="22"/>
        </w:rPr>
        <w:t>.</w:t>
      </w:r>
    </w:p>
    <w:p w14:paraId="158CC80F" w14:textId="77777777" w:rsidR="00A85088" w:rsidRDefault="00A85088" w:rsidP="00A85088">
      <w:pPr>
        <w:pStyle w:val="NormalWeb"/>
        <w:shd w:val="clear" w:color="auto" w:fill="FFFFFF"/>
        <w:spacing w:before="0" w:beforeAutospacing="0" w:after="0" w:afterAutospacing="0"/>
        <w:jc w:val="center"/>
      </w:pPr>
      <w:r>
        <w:rPr>
          <w:rFonts w:ascii="Calibri" w:hAnsi="Calibri" w:cs="Calibri"/>
          <w:color w:val="000000"/>
          <w:sz w:val="22"/>
          <w:szCs w:val="22"/>
        </w:rPr>
        <w:t># # #</w:t>
      </w:r>
    </w:p>
    <w:p w14:paraId="54E3924F" w14:textId="77777777" w:rsidR="00A85088" w:rsidRDefault="00A85088" w:rsidP="00A85088">
      <w:pPr>
        <w:pStyle w:val="NormalWeb"/>
        <w:spacing w:before="0" w:beforeAutospacing="0" w:after="200" w:afterAutospacing="0"/>
        <w:jc w:val="both"/>
      </w:pPr>
      <w:r>
        <w:rPr>
          <w:rFonts w:ascii="Calibri" w:hAnsi="Calibri" w:cs="Calibri"/>
          <w:b/>
          <w:bCs/>
          <w:color w:val="000000"/>
          <w:sz w:val="22"/>
          <w:szCs w:val="22"/>
        </w:rPr>
        <w:t>ABOUT CHARLOTTE WINE + FOOD</w:t>
      </w:r>
    </w:p>
    <w:p w14:paraId="3970B6A5" w14:textId="77777777" w:rsidR="00A85088" w:rsidRDefault="00A85088" w:rsidP="00A85088">
      <w:pPr>
        <w:pStyle w:val="NormalWeb"/>
        <w:spacing w:before="0" w:beforeAutospacing="0" w:after="200" w:afterAutospacing="0"/>
        <w:jc w:val="both"/>
      </w:pPr>
      <w:r>
        <w:rPr>
          <w:rFonts w:ascii="Calibri" w:hAnsi="Calibri" w:cs="Calibri"/>
          <w:color w:val="000000"/>
          <w:sz w:val="22"/>
          <w:szCs w:val="22"/>
        </w:rPr>
        <w:lastRenderedPageBreak/>
        <w:t>Charlotte Wine + Food brings together leading wine industry experts from around the world and pairs them with Charlotte’s top chefs to celebrate and advance public knowledge of and appreciation for fine wine and food, while making significant contributions to charitable organizations that benefit children and their families in the Charlotte community.</w:t>
      </w:r>
    </w:p>
    <w:p w14:paraId="341B9888" w14:textId="77777777" w:rsidR="00A85088" w:rsidRDefault="00A85088" w:rsidP="00A85088">
      <w:pPr>
        <w:pStyle w:val="NormalWeb"/>
        <w:spacing w:before="0" w:beforeAutospacing="0" w:after="200" w:afterAutospacing="0"/>
        <w:jc w:val="both"/>
      </w:pPr>
      <w:r>
        <w:rPr>
          <w:rFonts w:ascii="Calibri" w:hAnsi="Calibri" w:cs="Calibri"/>
          <w:color w:val="000000"/>
          <w:sz w:val="22"/>
          <w:szCs w:val="22"/>
        </w:rPr>
        <w:t>Charlotte Wine + Food is a non-profit 501(c)3 directed by a fellowship of wine and food connoisseurs that make up its volunteer board of directors. All events benefit strategically selected charity partners that support children and their families in the local community. </w:t>
      </w:r>
    </w:p>
    <w:p w14:paraId="3B19F66B" w14:textId="77777777" w:rsidR="00F900FF" w:rsidRPr="00592480" w:rsidRDefault="00F900FF" w:rsidP="00A85088">
      <w:pPr>
        <w:pStyle w:val="NormalWeb"/>
        <w:spacing w:before="0" w:beforeAutospacing="0" w:after="200" w:afterAutospacing="0"/>
        <w:jc w:val="both"/>
        <w:rPr>
          <w:rFonts w:asciiTheme="minorHAnsi" w:hAnsiTheme="minorHAnsi" w:cstheme="minorHAnsi"/>
        </w:rPr>
      </w:pPr>
    </w:p>
    <w:sectPr w:rsidR="00F900FF" w:rsidRPr="00592480">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2237" w14:textId="77777777" w:rsidR="003F2D44" w:rsidRDefault="003F2D44">
      <w:pPr>
        <w:spacing w:after="0" w:line="240" w:lineRule="auto"/>
      </w:pPr>
      <w:r>
        <w:separator/>
      </w:r>
    </w:p>
  </w:endnote>
  <w:endnote w:type="continuationSeparator" w:id="0">
    <w:p w14:paraId="04508ED5" w14:textId="77777777" w:rsidR="003F2D44" w:rsidRDefault="003F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9E1" w14:textId="77777777" w:rsidR="00F900FF" w:rsidRDefault="002F46BF">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A91332">
      <w:rPr>
        <w:noProof/>
        <w:color w:val="000000"/>
      </w:rPr>
      <w:t>2</w:t>
    </w:r>
    <w:r>
      <w:rPr>
        <w:color w:val="000000"/>
      </w:rPr>
      <w:fldChar w:fldCharType="end"/>
    </w:r>
  </w:p>
  <w:p w14:paraId="55D0010A" w14:textId="77777777" w:rsidR="00F900FF" w:rsidRDefault="00F90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2698" w14:textId="77777777" w:rsidR="003F2D44" w:rsidRDefault="003F2D44">
      <w:pPr>
        <w:spacing w:after="0" w:line="240" w:lineRule="auto"/>
      </w:pPr>
      <w:r>
        <w:separator/>
      </w:r>
    </w:p>
  </w:footnote>
  <w:footnote w:type="continuationSeparator" w:id="0">
    <w:p w14:paraId="5B39B92F" w14:textId="77777777" w:rsidR="003F2D44" w:rsidRDefault="003F2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FF"/>
    <w:rsid w:val="00000066"/>
    <w:rsid w:val="000B6216"/>
    <w:rsid w:val="001235D3"/>
    <w:rsid w:val="001832F4"/>
    <w:rsid w:val="001B36BE"/>
    <w:rsid w:val="001F5A9E"/>
    <w:rsid w:val="00236CD3"/>
    <w:rsid w:val="00283A48"/>
    <w:rsid w:val="002D2FBB"/>
    <w:rsid w:val="002F46BF"/>
    <w:rsid w:val="00390A0E"/>
    <w:rsid w:val="003F2D44"/>
    <w:rsid w:val="00410BC6"/>
    <w:rsid w:val="004605C4"/>
    <w:rsid w:val="00466BBB"/>
    <w:rsid w:val="00491C1A"/>
    <w:rsid w:val="00592480"/>
    <w:rsid w:val="0072376A"/>
    <w:rsid w:val="007F1D1A"/>
    <w:rsid w:val="00805576"/>
    <w:rsid w:val="00862A38"/>
    <w:rsid w:val="008A4209"/>
    <w:rsid w:val="00915651"/>
    <w:rsid w:val="009300B1"/>
    <w:rsid w:val="00957E40"/>
    <w:rsid w:val="009761D7"/>
    <w:rsid w:val="009C1CDF"/>
    <w:rsid w:val="00A85088"/>
    <w:rsid w:val="00A91332"/>
    <w:rsid w:val="00B138CA"/>
    <w:rsid w:val="00C87EE0"/>
    <w:rsid w:val="00CC33E0"/>
    <w:rsid w:val="00D96590"/>
    <w:rsid w:val="00DF7300"/>
    <w:rsid w:val="00E145A2"/>
    <w:rsid w:val="00E348A4"/>
    <w:rsid w:val="00E57A3F"/>
    <w:rsid w:val="00EC486F"/>
    <w:rsid w:val="00F07108"/>
    <w:rsid w:val="00F900FF"/>
    <w:rsid w:val="00FF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DDA8"/>
  <w15:docId w15:val="{571240AF-1CBC-4777-BB61-D39F9232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jc w:val="right"/>
      <w:outlineLvl w:val="0"/>
    </w:pPr>
    <w:rPr>
      <w:color w:val="4A66AC" w:themeColor="accent1"/>
      <w:sz w:val="28"/>
      <w:szCs w:val="28"/>
    </w:rPr>
  </w:style>
  <w:style w:type="paragraph" w:styleId="Heading2">
    <w:name w:val="heading 2"/>
    <w:basedOn w:val="Normal"/>
    <w:next w:val="Normal"/>
    <w:uiPriority w:val="9"/>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semiHidden/>
    <w:unhideWhenUsed/>
    <w:qFormat/>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semiHidden/>
    <w:unhideWhenUsed/>
    <w:qFormat/>
    <w:pPr>
      <w:spacing w:after="0" w:line="240" w:lineRule="auto"/>
      <w:ind w:right="115"/>
      <w:jc w:val="right"/>
      <w:outlineLvl w:val="3"/>
    </w:pPr>
    <w:rPr>
      <w:b/>
      <w:bCs/>
      <w:i/>
      <w:iCs/>
      <w:color w:val="4A66AC"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600" w:after="0"/>
      <w:jc w:val="center"/>
      <w:outlineLvl w:val="0"/>
    </w:pPr>
    <w:rPr>
      <w:rFonts w:asciiTheme="majorHAnsi" w:eastAsiaTheme="majorEastAsia" w:hAnsiTheme="majorHAnsi" w:cstheme="majorBidi"/>
      <w:caps/>
      <w:color w:val="4A66AC" w:themeColor="accent1"/>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uiPriority w:val="11"/>
    <w:qFormat/>
    <w:pPr>
      <w:spacing w:before="160" w:after="480"/>
      <w:jc w:val="center"/>
    </w:pPr>
    <w:rPr>
      <w:color w:val="4A66AC"/>
      <w:sz w:val="26"/>
      <w:szCs w:val="26"/>
    </w:rPr>
  </w:style>
  <w:style w:type="paragraph" w:styleId="NormalWeb">
    <w:name w:val="Normal (Web)"/>
    <w:basedOn w:val="Normal"/>
    <w:uiPriority w:val="99"/>
    <w:unhideWhenUsed/>
    <w:rsid w:val="00FD3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897"/>
    <w:rPr>
      <w:color w:val="0000FF"/>
      <w:u w:val="single"/>
    </w:rPr>
  </w:style>
  <w:style w:type="character" w:styleId="Strong">
    <w:name w:val="Strong"/>
    <w:basedOn w:val="DefaultParagraphFont"/>
    <w:uiPriority w:val="22"/>
    <w:qFormat/>
    <w:rsid w:val="00FD3897"/>
    <w:rPr>
      <w:b/>
      <w:bCs/>
    </w:rPr>
  </w:style>
  <w:style w:type="paragraph" w:styleId="BalloonText">
    <w:name w:val="Balloon Text"/>
    <w:basedOn w:val="Normal"/>
    <w:link w:val="BalloonTextChar"/>
    <w:uiPriority w:val="99"/>
    <w:semiHidden/>
    <w:unhideWhenUsed/>
    <w:rsid w:val="0021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77"/>
    <w:rPr>
      <w:rFonts w:ascii="Segoe UI" w:hAnsi="Segoe UI" w:cs="Segoe UI"/>
      <w:sz w:val="18"/>
      <w:szCs w:val="18"/>
    </w:rPr>
  </w:style>
  <w:style w:type="character" w:styleId="FollowedHyperlink">
    <w:name w:val="FollowedHyperlink"/>
    <w:basedOn w:val="DefaultParagraphFont"/>
    <w:uiPriority w:val="99"/>
    <w:semiHidden/>
    <w:unhideWhenUsed/>
    <w:rsid w:val="008664E8"/>
    <w:rPr>
      <w:color w:val="3EBBF0" w:themeColor="followedHyperlink"/>
      <w:u w:val="single"/>
    </w:rPr>
  </w:style>
  <w:style w:type="paragraph" w:customStyle="1" w:styleId="BodyA">
    <w:name w:val="Body A"/>
    <w:rsid w:val="00655197"/>
    <w:pPr>
      <w:pBdr>
        <w:top w:val="nil"/>
        <w:left w:val="nil"/>
        <w:bottom w:val="nil"/>
        <w:right w:val="nil"/>
        <w:between w:val="nil"/>
        <w:bar w:val="nil"/>
      </w:pBdr>
    </w:pPr>
    <w:rPr>
      <w:color w:val="000000"/>
      <w:u w:color="000000"/>
      <w:bdr w:val="nil"/>
    </w:rPr>
  </w:style>
  <w:style w:type="character" w:customStyle="1" w:styleId="Hyperlink1">
    <w:name w:val="Hyperlink.1"/>
    <w:basedOn w:val="DefaultParagraphFont"/>
    <w:rsid w:val="00C05334"/>
    <w:rPr>
      <w:color w:val="000000"/>
      <w:u w:val="single" w:color="000000"/>
    </w:rPr>
  </w:style>
  <w:style w:type="paragraph" w:customStyle="1" w:styleId="BodyB">
    <w:name w:val="Body B"/>
    <w:rsid w:val="00C053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2">
    <w:name w:val="Hyperlink.2"/>
    <w:basedOn w:val="DefaultParagraphFont"/>
    <w:rsid w:val="00C05334"/>
    <w:rPr>
      <w:u w:val="single"/>
    </w:rPr>
  </w:style>
  <w:style w:type="character" w:styleId="Emphasis">
    <w:name w:val="Emphasis"/>
    <w:basedOn w:val="DefaultParagraphFont"/>
    <w:uiPriority w:val="20"/>
    <w:qFormat/>
    <w:rsid w:val="0066783C"/>
    <w:rPr>
      <w:i/>
      <w:iCs/>
    </w:rPr>
  </w:style>
  <w:style w:type="paragraph" w:customStyle="1" w:styleId="Body">
    <w:name w:val="Body"/>
    <w:rsid w:val="007278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itleChar">
    <w:name w:val="Title Char"/>
    <w:basedOn w:val="DefaultParagraphFont"/>
    <w:link w:val="Title"/>
    <w:rsid w:val="00701A70"/>
    <w:rPr>
      <w:rFonts w:asciiTheme="majorHAnsi" w:eastAsiaTheme="majorEastAsia" w:hAnsiTheme="majorHAnsi" w:cstheme="majorBidi"/>
      <w:caps/>
      <w:color w:val="4A66AC" w:themeColor="accent1"/>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4436">
      <w:bodyDiv w:val="1"/>
      <w:marLeft w:val="0"/>
      <w:marRight w:val="0"/>
      <w:marTop w:val="0"/>
      <w:marBottom w:val="0"/>
      <w:divBdr>
        <w:top w:val="none" w:sz="0" w:space="0" w:color="auto"/>
        <w:left w:val="none" w:sz="0" w:space="0" w:color="auto"/>
        <w:bottom w:val="none" w:sz="0" w:space="0" w:color="auto"/>
        <w:right w:val="none" w:sz="0" w:space="0" w:color="auto"/>
      </w:divBdr>
    </w:div>
    <w:div w:id="615983757">
      <w:bodyDiv w:val="1"/>
      <w:marLeft w:val="0"/>
      <w:marRight w:val="0"/>
      <w:marTop w:val="0"/>
      <w:marBottom w:val="0"/>
      <w:divBdr>
        <w:top w:val="none" w:sz="0" w:space="0" w:color="auto"/>
        <w:left w:val="none" w:sz="0" w:space="0" w:color="auto"/>
        <w:bottom w:val="none" w:sz="0" w:space="0" w:color="auto"/>
        <w:right w:val="none" w:sz="0" w:space="0" w:color="auto"/>
      </w:divBdr>
    </w:div>
    <w:div w:id="93691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harlottewineandfood.org"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jNyfRVfl/u/pncFfPaXW91pIw==">AMUW2mWtYQ2cF+cAkvKCQHCWSUD3t+rzuPzUO/TL53TLJ9C76BpFC4f44ibR4b4ldePdPfq9dWxoGvlSO7LrAOb+11tzDnWPwcM/LVnslTK1Puk+Cuo/d6RuhMwm4pkR9Bq1irtRsf16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7F524-9A04-4278-B3C0-DEEAC2EA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Harden</dc:creator>
  <cp:lastModifiedBy>Michelle Harden</cp:lastModifiedBy>
  <cp:revision>2</cp:revision>
  <cp:lastPrinted>2021-03-09T14:54:00Z</cp:lastPrinted>
  <dcterms:created xsi:type="dcterms:W3CDTF">2021-07-08T20:19:00Z</dcterms:created>
  <dcterms:modified xsi:type="dcterms:W3CDTF">2021-07-08T20:19:00Z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